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0D56" w:rsidRDefault="00C00D56" w:rsidP="00C00D56">
      <w:pPr>
        <w:jc w:val="both"/>
        <w:rPr>
          <w:rFonts w:ascii="GHEA Mariam" w:hAnsi="GHEA Mariam"/>
          <w:b/>
          <w:bCs/>
          <w:sz w:val="24"/>
          <w:szCs w:val="24"/>
        </w:rPr>
      </w:pPr>
      <w:r w:rsidRPr="00C00D56">
        <w:rPr>
          <w:rFonts w:ascii="GHEA Mariam" w:hAnsi="GHEA Mariam"/>
          <w:b/>
          <w:bCs/>
          <w:sz w:val="24"/>
          <w:szCs w:val="24"/>
        </w:rPr>
        <w:t>Personal Info</w:t>
      </w:r>
      <w:r w:rsidR="004F7883">
        <w:rPr>
          <w:rFonts w:ascii="GHEA Mariam" w:hAnsi="GHEA Mariam"/>
          <w:b/>
          <w:bCs/>
          <w:sz w:val="24"/>
          <w:szCs w:val="24"/>
        </w:rPr>
        <w:t>:</w:t>
      </w:r>
    </w:p>
    <w:p w:rsidR="00832663" w:rsidRPr="00832663" w:rsidRDefault="00832663" w:rsidP="00C00D56">
      <w:pPr>
        <w:jc w:val="both"/>
        <w:rPr>
          <w:rFonts w:ascii="GHEA Mariam" w:hAnsi="GHEA Mariam"/>
          <w:sz w:val="24"/>
          <w:szCs w:val="24"/>
        </w:rPr>
      </w:pPr>
      <w:r>
        <w:rPr>
          <w:rFonts w:ascii="GHEA Mariam" w:hAnsi="GHEA Mariam"/>
          <w:b/>
          <w:bCs/>
          <w:sz w:val="24"/>
          <w:szCs w:val="24"/>
        </w:rPr>
        <w:t>Civil procedure law</w:t>
      </w:r>
    </w:p>
    <w:p w:rsidR="00661D39" w:rsidRPr="00C00D56" w:rsidRDefault="00C00D56" w:rsidP="00C00D56">
      <w:pPr>
        <w:jc w:val="both"/>
        <w:rPr>
          <w:rFonts w:ascii="GHEA Mariam" w:hAnsi="GHEA Mariam"/>
          <w:sz w:val="24"/>
          <w:szCs w:val="24"/>
        </w:rPr>
      </w:pPr>
      <w:r w:rsidRPr="00C00D56">
        <w:rPr>
          <w:rFonts w:ascii="GHEA Mariam" w:hAnsi="GHEA Mariam"/>
          <w:sz w:val="24"/>
          <w:szCs w:val="24"/>
        </w:rPr>
        <w:t xml:space="preserve">Liliana Vakhtang </w:t>
      </w:r>
      <w:proofErr w:type="spellStart"/>
      <w:r w:rsidRPr="00C00D56">
        <w:rPr>
          <w:rFonts w:ascii="GHEA Mariam" w:hAnsi="GHEA Mariam"/>
          <w:sz w:val="24"/>
          <w:szCs w:val="24"/>
        </w:rPr>
        <w:t>Sisakyan</w:t>
      </w:r>
      <w:proofErr w:type="spellEnd"/>
    </w:p>
    <w:p w:rsidR="00C00D56" w:rsidRPr="00C00D56" w:rsidRDefault="00C00D56" w:rsidP="00C00D56">
      <w:pPr>
        <w:jc w:val="both"/>
        <w:rPr>
          <w:rFonts w:ascii="GHEA Mariam" w:hAnsi="GHEA Mariam"/>
          <w:sz w:val="24"/>
          <w:szCs w:val="24"/>
        </w:rPr>
      </w:pPr>
      <w:hyperlink r:id="rId4" w:history="1">
        <w:r w:rsidRPr="00C00D56">
          <w:rPr>
            <w:rStyle w:val="a3"/>
            <w:rFonts w:ascii="GHEA Mariam" w:hAnsi="GHEA Mariam"/>
            <w:sz w:val="24"/>
            <w:szCs w:val="24"/>
          </w:rPr>
          <w:t>liliana.sisakyan.99@inbox.ru</w:t>
        </w:r>
      </w:hyperlink>
    </w:p>
    <w:p w:rsidR="00C00D56" w:rsidRPr="00C00D56" w:rsidRDefault="00C00D56" w:rsidP="00C00D56">
      <w:pPr>
        <w:jc w:val="both"/>
        <w:rPr>
          <w:rFonts w:ascii="GHEA Mariam" w:hAnsi="GHEA Mariam"/>
          <w:sz w:val="24"/>
          <w:szCs w:val="24"/>
        </w:rPr>
      </w:pPr>
      <w:r w:rsidRPr="00C00D56">
        <w:rPr>
          <w:rFonts w:ascii="GHEA Mariam" w:hAnsi="GHEA Mariam"/>
          <w:sz w:val="24"/>
          <w:szCs w:val="24"/>
        </w:rPr>
        <w:t xml:space="preserve">+37491707055 </w:t>
      </w:r>
    </w:p>
    <w:p w:rsidR="00C00D56" w:rsidRPr="00C00D56" w:rsidRDefault="00C00D56" w:rsidP="00C00D56">
      <w:pPr>
        <w:jc w:val="both"/>
        <w:rPr>
          <w:rFonts w:ascii="GHEA Mariam" w:hAnsi="GHEA Mariam"/>
          <w:b/>
          <w:bCs/>
          <w:sz w:val="24"/>
          <w:szCs w:val="24"/>
        </w:rPr>
      </w:pPr>
      <w:r w:rsidRPr="00C00D56">
        <w:rPr>
          <w:rFonts w:ascii="GHEA Mariam" w:hAnsi="GHEA Mariam"/>
          <w:b/>
          <w:bCs/>
          <w:sz w:val="24"/>
          <w:szCs w:val="24"/>
        </w:rPr>
        <w:t>Education</w:t>
      </w:r>
      <w:r w:rsidR="004F7883">
        <w:rPr>
          <w:rFonts w:ascii="GHEA Mariam" w:hAnsi="GHEA Mariam"/>
          <w:b/>
          <w:bCs/>
          <w:sz w:val="24"/>
          <w:szCs w:val="24"/>
        </w:rPr>
        <w:t>:</w:t>
      </w:r>
    </w:p>
    <w:p w:rsidR="00C00D56" w:rsidRPr="00C00D56" w:rsidRDefault="00C00D56" w:rsidP="00C00D56">
      <w:pPr>
        <w:jc w:val="both"/>
        <w:rPr>
          <w:rFonts w:ascii="GHEA Mariam" w:hAnsi="GHEA Mariam"/>
          <w:sz w:val="24"/>
          <w:szCs w:val="24"/>
        </w:rPr>
      </w:pPr>
      <w:r w:rsidRPr="00C00D56">
        <w:rPr>
          <w:rFonts w:ascii="GHEA Mariam" w:hAnsi="GHEA Mariam"/>
          <w:sz w:val="24"/>
          <w:szCs w:val="24"/>
        </w:rPr>
        <w:t>2016-2020</w:t>
      </w:r>
      <w:r>
        <w:rPr>
          <w:rFonts w:ascii="GHEA Mariam" w:hAnsi="GHEA Mariam"/>
          <w:sz w:val="24"/>
          <w:szCs w:val="24"/>
        </w:rPr>
        <w:t xml:space="preserve"> </w:t>
      </w:r>
      <w:r w:rsidRPr="00C00D56">
        <w:rPr>
          <w:rFonts w:ascii="GHEA Mariam" w:hAnsi="GHEA Mariam"/>
          <w:sz w:val="24"/>
          <w:szCs w:val="24"/>
        </w:rPr>
        <w:t xml:space="preserve">Bachelor's degree, Law, Russian-Armenian (Slavonic) State University </w:t>
      </w:r>
    </w:p>
    <w:p w:rsidR="00C00D56" w:rsidRPr="00C00D56" w:rsidRDefault="00C00D56" w:rsidP="00C00D56">
      <w:pPr>
        <w:jc w:val="both"/>
        <w:rPr>
          <w:rFonts w:ascii="GHEA Mariam" w:hAnsi="GHEA Mariam"/>
          <w:sz w:val="24"/>
          <w:szCs w:val="24"/>
        </w:rPr>
      </w:pPr>
      <w:r w:rsidRPr="00C00D56">
        <w:rPr>
          <w:rFonts w:ascii="GHEA Mariam" w:hAnsi="GHEA Mariam"/>
          <w:sz w:val="24"/>
          <w:szCs w:val="24"/>
        </w:rPr>
        <w:t>2020-2022</w:t>
      </w:r>
      <w:r>
        <w:rPr>
          <w:rFonts w:ascii="GHEA Mariam" w:hAnsi="GHEA Mariam"/>
          <w:sz w:val="24"/>
          <w:szCs w:val="24"/>
        </w:rPr>
        <w:t xml:space="preserve"> </w:t>
      </w:r>
      <w:r w:rsidRPr="00C00D56">
        <w:rPr>
          <w:rFonts w:ascii="GHEA Mariam" w:hAnsi="GHEA Mariam"/>
          <w:sz w:val="24"/>
          <w:szCs w:val="24"/>
        </w:rPr>
        <w:t xml:space="preserve">Master's degree, Law, Russian-Armenian (Slavonic) State University </w:t>
      </w:r>
    </w:p>
    <w:p w:rsidR="00C00D56" w:rsidRDefault="00C00D56" w:rsidP="00C00D56">
      <w:pPr>
        <w:jc w:val="both"/>
        <w:rPr>
          <w:rFonts w:ascii="GHEA Mariam" w:hAnsi="GHEA Mariam"/>
          <w:sz w:val="24"/>
          <w:szCs w:val="24"/>
        </w:rPr>
      </w:pPr>
      <w:r w:rsidRPr="00C00D56">
        <w:rPr>
          <w:rFonts w:ascii="GHEA Mariam" w:hAnsi="GHEA Mariam"/>
          <w:sz w:val="24"/>
          <w:szCs w:val="24"/>
        </w:rPr>
        <w:t xml:space="preserve">2022 </w:t>
      </w:r>
      <w:proofErr w:type="spellStart"/>
      <w:proofErr w:type="gramStart"/>
      <w:r w:rsidRPr="00C00D56">
        <w:rPr>
          <w:rFonts w:ascii="GHEA Mariam" w:hAnsi="GHEA Mariam"/>
          <w:sz w:val="24"/>
          <w:szCs w:val="24"/>
        </w:rPr>
        <w:t>Ph.D</w:t>
      </w:r>
      <w:proofErr w:type="spellEnd"/>
      <w:proofErr w:type="gramEnd"/>
      <w:r w:rsidRPr="00C00D56">
        <w:rPr>
          <w:rFonts w:ascii="GHEA Mariam" w:hAnsi="GHEA Mariam"/>
          <w:sz w:val="24"/>
          <w:szCs w:val="24"/>
        </w:rPr>
        <w:t xml:space="preserve"> student </w:t>
      </w:r>
    </w:p>
    <w:p w:rsidR="00C00D56" w:rsidRPr="00C00D56" w:rsidRDefault="00C00D56" w:rsidP="00C00D56">
      <w:pPr>
        <w:jc w:val="both"/>
        <w:rPr>
          <w:rFonts w:ascii="GHEA Mariam" w:hAnsi="GHEA Mariam"/>
          <w:sz w:val="24"/>
          <w:szCs w:val="24"/>
        </w:rPr>
      </w:pPr>
      <w:r w:rsidRPr="00C00D56">
        <w:rPr>
          <w:rFonts w:ascii="GHEA Mariam" w:hAnsi="GHEA Mariam"/>
          <w:b/>
          <w:bCs/>
          <w:sz w:val="24"/>
          <w:szCs w:val="24"/>
        </w:rPr>
        <w:t>Work Experience</w:t>
      </w:r>
      <w:r>
        <w:rPr>
          <w:rFonts w:ascii="GHEA Mariam" w:hAnsi="GHEA Mariam"/>
          <w:b/>
          <w:bCs/>
          <w:sz w:val="24"/>
          <w:szCs w:val="24"/>
        </w:rPr>
        <w:t>:</w:t>
      </w:r>
    </w:p>
    <w:p w:rsidR="00C00D56" w:rsidRPr="00C00D56" w:rsidRDefault="00C00D56" w:rsidP="00C00D56">
      <w:pPr>
        <w:jc w:val="both"/>
        <w:rPr>
          <w:rFonts w:ascii="GHEA Mariam" w:hAnsi="GHEA Mariam"/>
          <w:sz w:val="24"/>
          <w:szCs w:val="24"/>
        </w:rPr>
      </w:pPr>
      <w:r w:rsidRPr="00C00D56">
        <w:rPr>
          <w:rFonts w:ascii="GHEA Mariam" w:hAnsi="GHEA Mariam"/>
          <w:sz w:val="24"/>
          <w:szCs w:val="24"/>
        </w:rPr>
        <w:t xml:space="preserve">2020, May – 2020, August Lawyer, </w:t>
      </w:r>
      <w:proofErr w:type="spellStart"/>
      <w:r w:rsidRPr="00C00D56">
        <w:rPr>
          <w:rFonts w:ascii="GHEA Mariam" w:hAnsi="GHEA Mariam"/>
          <w:sz w:val="24"/>
          <w:szCs w:val="24"/>
        </w:rPr>
        <w:t>Gyulbenkyan</w:t>
      </w:r>
      <w:proofErr w:type="spellEnd"/>
      <w:r w:rsidRPr="00C00D56">
        <w:rPr>
          <w:rFonts w:ascii="GHEA Mariam" w:hAnsi="GHEA Mariam"/>
          <w:sz w:val="24"/>
          <w:szCs w:val="24"/>
        </w:rPr>
        <w:t xml:space="preserve"> 30 LLC, Construction company</w:t>
      </w:r>
    </w:p>
    <w:p w:rsidR="00C00D56" w:rsidRDefault="00C00D56" w:rsidP="00C00D56">
      <w:pPr>
        <w:jc w:val="both"/>
        <w:rPr>
          <w:rFonts w:ascii="GHEA Mariam" w:hAnsi="GHEA Mariam"/>
          <w:sz w:val="24"/>
          <w:szCs w:val="24"/>
        </w:rPr>
      </w:pPr>
      <w:r w:rsidRPr="00C00D56">
        <w:rPr>
          <w:rFonts w:ascii="GHEA Mariam" w:hAnsi="GHEA Mariam"/>
          <w:sz w:val="24"/>
          <w:szCs w:val="24"/>
        </w:rPr>
        <w:t>2020, December - 2021 February</w:t>
      </w:r>
      <w:r>
        <w:rPr>
          <w:rFonts w:ascii="GHEA Mariam" w:hAnsi="GHEA Mariam"/>
          <w:sz w:val="24"/>
          <w:szCs w:val="24"/>
        </w:rPr>
        <w:t xml:space="preserve">, </w:t>
      </w:r>
      <w:r w:rsidRPr="00C00D56">
        <w:rPr>
          <w:rFonts w:ascii="GHEA Mariam" w:hAnsi="GHEA Mariam"/>
          <w:sz w:val="24"/>
          <w:szCs w:val="24"/>
        </w:rPr>
        <w:t>Judge Assistant of the Civil and Administrative Chamber of the Court of Cassation of the Republic of Armenia, Court of Cassation of the Republic of Armenia</w:t>
      </w:r>
    </w:p>
    <w:p w:rsidR="00C00D56" w:rsidRPr="00C00D56" w:rsidRDefault="00C00D56" w:rsidP="00C00D56">
      <w:pPr>
        <w:jc w:val="both"/>
        <w:rPr>
          <w:rFonts w:ascii="GHEA Mariam" w:hAnsi="GHEA Mariam"/>
          <w:b/>
          <w:bCs/>
          <w:sz w:val="24"/>
          <w:szCs w:val="24"/>
        </w:rPr>
      </w:pPr>
      <w:r>
        <w:rPr>
          <w:rFonts w:ascii="GHEA Mariam" w:hAnsi="GHEA Mariam"/>
          <w:sz w:val="24"/>
          <w:szCs w:val="24"/>
        </w:rPr>
        <w:t xml:space="preserve">2021, September, </w:t>
      </w:r>
      <w:r w:rsidRPr="00C00D56">
        <w:rPr>
          <w:rFonts w:ascii="GHEA Mariam" w:hAnsi="GHEA Mariam"/>
          <w:sz w:val="24"/>
          <w:szCs w:val="24"/>
        </w:rPr>
        <w:t>Legal expert of the Legal Expertise Service of the Office of the Court of Cassation of the Republic of Armenia, Court of Cassation of the Republic of Armenia</w:t>
      </w:r>
      <w:r>
        <w:rPr>
          <w:rFonts w:ascii="GHEA Mariam" w:hAnsi="GHEA Mariam"/>
          <w:sz w:val="24"/>
          <w:szCs w:val="24"/>
        </w:rPr>
        <w:t xml:space="preserve"> </w:t>
      </w:r>
    </w:p>
    <w:p w:rsidR="00C00D56" w:rsidRDefault="00C00D56" w:rsidP="00C00D56">
      <w:pPr>
        <w:jc w:val="both"/>
        <w:rPr>
          <w:rFonts w:ascii="GHEA Mariam" w:hAnsi="GHEA Mariam"/>
          <w:sz w:val="24"/>
          <w:szCs w:val="24"/>
        </w:rPr>
      </w:pPr>
      <w:r w:rsidRPr="00C00D56">
        <w:rPr>
          <w:rFonts w:ascii="GHEA Mariam" w:hAnsi="GHEA Mariam"/>
          <w:sz w:val="24"/>
          <w:szCs w:val="24"/>
        </w:rPr>
        <w:t xml:space="preserve"> </w:t>
      </w:r>
      <w:r>
        <w:rPr>
          <w:rFonts w:ascii="GHEA Mariam" w:hAnsi="GHEA Mariam"/>
          <w:sz w:val="24"/>
          <w:szCs w:val="24"/>
        </w:rPr>
        <w:t>2024 June,</w:t>
      </w:r>
      <w:r w:rsidRPr="00C00D56">
        <w:rPr>
          <w:rFonts w:ascii="GHEA Mariam" w:hAnsi="GHEA Mariam"/>
          <w:sz w:val="24"/>
          <w:szCs w:val="24"/>
        </w:rPr>
        <w:t xml:space="preserve"> Member of the working group of the Council of Chairmen of the Supreme Courts of the Member States of the Commonwealth of Independent States</w:t>
      </w:r>
    </w:p>
    <w:p w:rsidR="00C00D56" w:rsidRDefault="00C00D56" w:rsidP="00C00D56">
      <w:pPr>
        <w:jc w:val="both"/>
        <w:rPr>
          <w:rFonts w:ascii="GHEA Mariam" w:hAnsi="GHEA Mariam"/>
          <w:sz w:val="24"/>
          <w:szCs w:val="24"/>
        </w:rPr>
      </w:pPr>
      <w:r w:rsidRPr="00C00D56">
        <w:rPr>
          <w:rFonts w:ascii="GHEA Mariam" w:hAnsi="GHEA Mariam"/>
          <w:b/>
          <w:bCs/>
          <w:sz w:val="24"/>
          <w:szCs w:val="24"/>
        </w:rPr>
        <w:t>Languages:</w:t>
      </w:r>
      <w:r>
        <w:rPr>
          <w:rFonts w:ascii="GHEA Mariam" w:hAnsi="GHEA Mariam"/>
          <w:sz w:val="24"/>
          <w:szCs w:val="24"/>
        </w:rPr>
        <w:t xml:space="preserve"> </w:t>
      </w:r>
    </w:p>
    <w:p w:rsidR="00C00D56" w:rsidRDefault="00C00D56" w:rsidP="00C00D56">
      <w:pPr>
        <w:jc w:val="both"/>
        <w:rPr>
          <w:rFonts w:ascii="GHEA Mariam" w:hAnsi="GHEA Mariam"/>
          <w:sz w:val="24"/>
          <w:szCs w:val="24"/>
        </w:rPr>
      </w:pPr>
      <w:r>
        <w:rPr>
          <w:rFonts w:ascii="GHEA Mariam" w:hAnsi="GHEA Mariam"/>
          <w:sz w:val="24"/>
          <w:szCs w:val="24"/>
        </w:rPr>
        <w:t>Armenian, Russian, English</w:t>
      </w:r>
    </w:p>
    <w:p w:rsidR="00C00D56" w:rsidRDefault="00C00D56" w:rsidP="00C00D56">
      <w:pPr>
        <w:jc w:val="both"/>
        <w:rPr>
          <w:rFonts w:ascii="GHEA Mariam" w:hAnsi="GHEA Mariam"/>
          <w:b/>
          <w:bCs/>
          <w:sz w:val="24"/>
          <w:szCs w:val="24"/>
        </w:rPr>
      </w:pPr>
      <w:r w:rsidRPr="00C00D56">
        <w:rPr>
          <w:rFonts w:ascii="GHEA Mariam" w:hAnsi="GHEA Mariam"/>
          <w:b/>
          <w:bCs/>
          <w:sz w:val="24"/>
          <w:szCs w:val="24"/>
        </w:rPr>
        <w:t>Membership:</w:t>
      </w:r>
    </w:p>
    <w:p w:rsidR="00C00D56" w:rsidRPr="004F7883" w:rsidRDefault="00C00D56" w:rsidP="00C00D56">
      <w:pPr>
        <w:jc w:val="both"/>
        <w:rPr>
          <w:rFonts w:ascii="GHEA Mariam" w:hAnsi="GHEA Mariam"/>
          <w:sz w:val="24"/>
          <w:szCs w:val="24"/>
        </w:rPr>
      </w:pPr>
      <w:r w:rsidRPr="004F7883">
        <w:rPr>
          <w:rFonts w:ascii="GHEA Mariam" w:hAnsi="GHEA Mariam"/>
          <w:sz w:val="24"/>
          <w:szCs w:val="24"/>
        </w:rPr>
        <w:t>East-West Network Summer exchange program with the faculty of law of Humboldt University in Berlin Freedom of speech and Hate speech</w:t>
      </w:r>
    </w:p>
    <w:p w:rsidR="00C00D56" w:rsidRPr="004F7883" w:rsidRDefault="00C00D56" w:rsidP="00C00D56">
      <w:pPr>
        <w:jc w:val="both"/>
        <w:rPr>
          <w:rFonts w:ascii="GHEA Mariam" w:hAnsi="GHEA Mariam"/>
          <w:sz w:val="24"/>
          <w:szCs w:val="24"/>
        </w:rPr>
      </w:pPr>
      <w:r w:rsidRPr="004F7883">
        <w:rPr>
          <w:rFonts w:ascii="GHEA Mariam" w:hAnsi="GHEA Mariam"/>
          <w:sz w:val="24"/>
          <w:szCs w:val="24"/>
        </w:rPr>
        <w:t>The Interuniversity Judicial Moot-court is a human rights competition organized by the public organization Armenian Association of Law Students of Europe, organized by ELSA</w:t>
      </w:r>
    </w:p>
    <w:p w:rsidR="00C00D56" w:rsidRPr="004F7883" w:rsidRDefault="00C00D56" w:rsidP="00C00D56">
      <w:pPr>
        <w:jc w:val="both"/>
        <w:rPr>
          <w:rFonts w:ascii="GHEA Mariam" w:hAnsi="GHEA Mariam"/>
          <w:sz w:val="24"/>
          <w:szCs w:val="24"/>
        </w:rPr>
      </w:pPr>
      <w:r w:rsidRPr="004F7883">
        <w:rPr>
          <w:rFonts w:ascii="GHEA Mariam" w:hAnsi="GHEA Mariam"/>
          <w:sz w:val="24"/>
          <w:szCs w:val="24"/>
        </w:rPr>
        <w:t>The Moot-court on the protection of intellectual property rights (IPRC moot court)</w:t>
      </w:r>
    </w:p>
    <w:p w:rsidR="00C00D56" w:rsidRPr="004F7883" w:rsidRDefault="00C00D56" w:rsidP="00C00D56">
      <w:pPr>
        <w:jc w:val="both"/>
        <w:rPr>
          <w:rFonts w:ascii="GHEA Mariam" w:hAnsi="GHEA Mariam"/>
          <w:sz w:val="24"/>
          <w:szCs w:val="24"/>
        </w:rPr>
      </w:pPr>
      <w:r w:rsidRPr="004F7883">
        <w:rPr>
          <w:rFonts w:ascii="GHEA Mariam" w:hAnsi="GHEA Mariam"/>
          <w:sz w:val="24"/>
          <w:szCs w:val="24"/>
        </w:rPr>
        <w:t>Summer School of Constitutional Law, organizer RAU</w:t>
      </w:r>
    </w:p>
    <w:p w:rsidR="00C00D56" w:rsidRPr="004F7883" w:rsidRDefault="00C00D56" w:rsidP="00C00D56">
      <w:pPr>
        <w:jc w:val="both"/>
        <w:rPr>
          <w:rFonts w:ascii="GHEA Mariam" w:hAnsi="GHEA Mariam"/>
          <w:sz w:val="24"/>
          <w:szCs w:val="24"/>
        </w:rPr>
      </w:pPr>
      <w:r w:rsidRPr="004F7883">
        <w:rPr>
          <w:rFonts w:ascii="GHEA Mariam" w:hAnsi="GHEA Mariam"/>
          <w:sz w:val="24"/>
          <w:szCs w:val="24"/>
        </w:rPr>
        <w:lastRenderedPageBreak/>
        <w:t>Admissibility Criteria before the ECtHR by Council of Europe HELP program</w:t>
      </w:r>
    </w:p>
    <w:p w:rsidR="00C00D56" w:rsidRPr="004F7883" w:rsidRDefault="00C00D56" w:rsidP="00C00D56">
      <w:pPr>
        <w:jc w:val="both"/>
        <w:rPr>
          <w:rFonts w:ascii="GHEA Mariam" w:hAnsi="GHEA Mariam"/>
          <w:sz w:val="24"/>
          <w:szCs w:val="24"/>
        </w:rPr>
      </w:pPr>
      <w:r w:rsidRPr="004F7883">
        <w:rPr>
          <w:rFonts w:ascii="GHEA Mariam" w:hAnsi="GHEA Mariam"/>
          <w:sz w:val="24"/>
          <w:szCs w:val="24"/>
        </w:rPr>
        <w:t>Freedom of expression by Council of Europe HELP program</w:t>
      </w:r>
    </w:p>
    <w:p w:rsidR="00C00D56" w:rsidRPr="004F7883" w:rsidRDefault="00C00D56" w:rsidP="00C00D56">
      <w:pPr>
        <w:jc w:val="both"/>
        <w:rPr>
          <w:rFonts w:ascii="GHEA Mariam" w:hAnsi="GHEA Mariam"/>
          <w:sz w:val="24"/>
          <w:szCs w:val="24"/>
        </w:rPr>
      </w:pPr>
      <w:r w:rsidRPr="004F7883">
        <w:rPr>
          <w:rFonts w:ascii="GHEA Mariam" w:hAnsi="GHEA Mariam"/>
          <w:sz w:val="24"/>
          <w:szCs w:val="24"/>
        </w:rPr>
        <w:t>Property rights and the ECHR by Council of Europe HELP program</w:t>
      </w:r>
    </w:p>
    <w:p w:rsidR="00C00D56" w:rsidRPr="004F7883" w:rsidRDefault="00C00D56" w:rsidP="00C00D56">
      <w:pPr>
        <w:jc w:val="both"/>
        <w:rPr>
          <w:rFonts w:ascii="GHEA Mariam" w:hAnsi="GHEA Mariam"/>
          <w:sz w:val="24"/>
          <w:szCs w:val="24"/>
        </w:rPr>
      </w:pPr>
      <w:r w:rsidRPr="004F7883">
        <w:rPr>
          <w:rFonts w:ascii="GHEA Mariam" w:hAnsi="GHEA Mariam"/>
          <w:sz w:val="24"/>
          <w:szCs w:val="24"/>
        </w:rPr>
        <w:t xml:space="preserve">VIII Student Competition on International Commercial Arbitration named after Mikhail </w:t>
      </w:r>
      <w:proofErr w:type="spellStart"/>
      <w:r w:rsidRPr="004F7883">
        <w:rPr>
          <w:rFonts w:ascii="GHEA Mariam" w:hAnsi="GHEA Mariam"/>
          <w:sz w:val="24"/>
          <w:szCs w:val="24"/>
        </w:rPr>
        <w:t>Grigoryevich</w:t>
      </w:r>
      <w:proofErr w:type="spellEnd"/>
      <w:r w:rsidRPr="004F7883">
        <w:rPr>
          <w:rFonts w:ascii="GHEA Mariam" w:hAnsi="GHEA Mariam"/>
          <w:sz w:val="24"/>
          <w:szCs w:val="24"/>
        </w:rPr>
        <w:t xml:space="preserve"> Rosenberg</w:t>
      </w:r>
    </w:p>
    <w:p w:rsidR="00C00D56" w:rsidRPr="004F7883" w:rsidRDefault="00C00D56" w:rsidP="00C00D56">
      <w:pPr>
        <w:jc w:val="both"/>
        <w:rPr>
          <w:rFonts w:ascii="GHEA Mariam" w:hAnsi="GHEA Mariam"/>
          <w:sz w:val="24"/>
          <w:szCs w:val="24"/>
        </w:rPr>
      </w:pPr>
      <w:r w:rsidRPr="004F7883">
        <w:rPr>
          <w:rFonts w:ascii="GHEA Mariam" w:hAnsi="GHEA Mariam"/>
          <w:sz w:val="24"/>
          <w:szCs w:val="24"/>
        </w:rPr>
        <w:t xml:space="preserve">VIV Student competition in international commercial arbitration named after Mikhail </w:t>
      </w:r>
      <w:proofErr w:type="spellStart"/>
      <w:r w:rsidRPr="004F7883">
        <w:rPr>
          <w:rFonts w:ascii="GHEA Mariam" w:hAnsi="GHEA Mariam"/>
          <w:sz w:val="24"/>
          <w:szCs w:val="24"/>
        </w:rPr>
        <w:t>Grigoryevich</w:t>
      </w:r>
      <w:proofErr w:type="spellEnd"/>
      <w:r w:rsidRPr="004F7883">
        <w:rPr>
          <w:rFonts w:ascii="GHEA Mariam" w:hAnsi="GHEA Mariam"/>
          <w:sz w:val="24"/>
          <w:szCs w:val="24"/>
        </w:rPr>
        <w:t xml:space="preserve"> Rosenberg</w:t>
      </w:r>
    </w:p>
    <w:p w:rsidR="00C00D56" w:rsidRPr="004F7883" w:rsidRDefault="00C00D56" w:rsidP="00C00D56">
      <w:pPr>
        <w:jc w:val="both"/>
        <w:rPr>
          <w:rFonts w:ascii="GHEA Mariam" w:hAnsi="GHEA Mariam"/>
          <w:sz w:val="24"/>
          <w:szCs w:val="24"/>
        </w:rPr>
      </w:pPr>
      <w:r w:rsidRPr="004F7883">
        <w:rPr>
          <w:rFonts w:ascii="GHEA Mariam" w:hAnsi="GHEA Mariam"/>
          <w:sz w:val="24"/>
          <w:szCs w:val="24"/>
        </w:rPr>
        <w:t>The use of mediation technologies in professional activities, organized by V.F. Yakovlev Ural State University and the Mediation Center</w:t>
      </w:r>
    </w:p>
    <w:p w:rsidR="00C00D56" w:rsidRPr="004F7883" w:rsidRDefault="00C00D56" w:rsidP="00C00D56">
      <w:pPr>
        <w:jc w:val="both"/>
        <w:rPr>
          <w:rFonts w:ascii="GHEA Mariam" w:hAnsi="GHEA Mariam"/>
          <w:sz w:val="24"/>
          <w:szCs w:val="24"/>
        </w:rPr>
      </w:pPr>
      <w:r w:rsidRPr="004F7883">
        <w:rPr>
          <w:rFonts w:ascii="GHEA Mariam" w:hAnsi="GHEA Mariam"/>
          <w:sz w:val="24"/>
          <w:szCs w:val="24"/>
        </w:rPr>
        <w:t>The law-making activity of the courts as a tool for the development of law and ensuring the certainty of law is organized by the M-Logos Law Institute, Lex FERENDA and Lawsuit Law Firm</w:t>
      </w:r>
    </w:p>
    <w:p w:rsidR="00C00D56" w:rsidRPr="004F7883" w:rsidRDefault="00C00D56" w:rsidP="00C00D56">
      <w:pPr>
        <w:jc w:val="both"/>
        <w:rPr>
          <w:rFonts w:ascii="GHEA Mariam" w:hAnsi="GHEA Mariam"/>
          <w:sz w:val="24"/>
          <w:szCs w:val="24"/>
        </w:rPr>
      </w:pPr>
      <w:r w:rsidRPr="004F7883">
        <w:rPr>
          <w:rFonts w:ascii="GHEA Mariam" w:hAnsi="GHEA Mariam"/>
          <w:sz w:val="24"/>
          <w:szCs w:val="24"/>
        </w:rPr>
        <w:t>"Problems of compensation for moral damage" organizers "M-Logos" Law Institute and "LAWSUIT " law firm</w:t>
      </w:r>
    </w:p>
    <w:p w:rsidR="00C00D56" w:rsidRPr="004F7883" w:rsidRDefault="00D416F4" w:rsidP="00C00D56">
      <w:pPr>
        <w:jc w:val="both"/>
        <w:rPr>
          <w:rFonts w:ascii="GHEA Mariam" w:hAnsi="GHEA Mariam"/>
          <w:sz w:val="24"/>
          <w:szCs w:val="24"/>
        </w:rPr>
      </w:pPr>
      <w:r w:rsidRPr="004F7883">
        <w:rPr>
          <w:rFonts w:ascii="GHEA Mariam" w:hAnsi="GHEA Mariam"/>
          <w:sz w:val="24"/>
          <w:szCs w:val="24"/>
        </w:rPr>
        <w:t>Seminar on the reopening of cases at the national level, organized by the Office of the Council of Europe</w:t>
      </w:r>
    </w:p>
    <w:p w:rsidR="00D416F4" w:rsidRPr="004F7883" w:rsidRDefault="00D416F4" w:rsidP="00D416F4">
      <w:pPr>
        <w:jc w:val="both"/>
        <w:rPr>
          <w:rFonts w:ascii="GHEA Mariam" w:hAnsi="GHEA Mariam"/>
          <w:sz w:val="24"/>
          <w:szCs w:val="24"/>
        </w:rPr>
      </w:pPr>
      <w:r w:rsidRPr="004F7883">
        <w:rPr>
          <w:rFonts w:ascii="GHEA Mariam" w:hAnsi="GHEA Mariam"/>
          <w:sz w:val="24"/>
          <w:szCs w:val="24"/>
        </w:rPr>
        <w:t>The arbitration moot-court competition organized by the Aua College of Humanities and Social Sciences</w:t>
      </w:r>
    </w:p>
    <w:p w:rsidR="00D416F4" w:rsidRDefault="00D416F4" w:rsidP="00D416F4">
      <w:pPr>
        <w:jc w:val="both"/>
        <w:rPr>
          <w:rFonts w:ascii="GHEA Mariam" w:hAnsi="GHEA Mariam"/>
          <w:b/>
          <w:bCs/>
          <w:sz w:val="24"/>
          <w:szCs w:val="24"/>
        </w:rPr>
      </w:pPr>
      <w:r w:rsidRPr="00D416F4">
        <w:rPr>
          <w:rFonts w:ascii="GHEA Mariam" w:hAnsi="GHEA Mariam"/>
          <w:b/>
          <w:bCs/>
          <w:sz w:val="24"/>
          <w:szCs w:val="24"/>
        </w:rPr>
        <w:t>Scientific activity</w:t>
      </w:r>
      <w:r>
        <w:rPr>
          <w:rFonts w:ascii="GHEA Mariam" w:hAnsi="GHEA Mariam"/>
          <w:b/>
          <w:bCs/>
          <w:sz w:val="24"/>
          <w:szCs w:val="24"/>
        </w:rPr>
        <w:t>:</w:t>
      </w:r>
    </w:p>
    <w:p w:rsidR="00D416F4" w:rsidRPr="004F7883" w:rsidRDefault="00D416F4" w:rsidP="00D416F4">
      <w:pPr>
        <w:jc w:val="both"/>
        <w:rPr>
          <w:rFonts w:ascii="GHEA Mariam" w:hAnsi="GHEA Mariam"/>
          <w:sz w:val="24"/>
          <w:szCs w:val="24"/>
        </w:rPr>
      </w:pPr>
      <w:r w:rsidRPr="004F7883">
        <w:rPr>
          <w:rFonts w:ascii="GHEA Mariam" w:hAnsi="GHEA Mariam"/>
          <w:sz w:val="24"/>
          <w:szCs w:val="24"/>
        </w:rPr>
        <w:t>MANIFESTATION OF UNFAIR COMPETITION IN THE USE OF TRADEMARKS</w:t>
      </w:r>
      <w:r w:rsidRPr="004F7883">
        <w:rPr>
          <w:rFonts w:ascii="Arial" w:eastAsia="Times New Roman" w:hAnsi="Arial" w:cs="Arial"/>
          <w:i/>
          <w:iCs/>
          <w:caps/>
          <w:color w:val="122337"/>
          <w:kern w:val="0"/>
          <w:sz w:val="36"/>
          <w:szCs w:val="36"/>
          <w14:ligatures w14:val="none"/>
        </w:rPr>
        <w:t xml:space="preserve"> </w:t>
      </w:r>
      <w:r w:rsidRPr="004F7883">
        <w:rPr>
          <w:rFonts w:ascii="GHEA Mariam" w:hAnsi="GHEA Mariam"/>
          <w:sz w:val="24"/>
          <w:szCs w:val="24"/>
        </w:rPr>
        <w:t>“JUDICIAL POWER” SCIENTIFIC-METHODOLOGICAL JOURNAL, 4-6 (274-276), pages 68-76, Yerevan, 2022</w:t>
      </w:r>
    </w:p>
    <w:p w:rsidR="00D416F4" w:rsidRPr="004F7883" w:rsidRDefault="00D416F4" w:rsidP="00D416F4">
      <w:pPr>
        <w:jc w:val="both"/>
        <w:rPr>
          <w:rFonts w:ascii="GHEA Mariam" w:hAnsi="GHEA Mariam"/>
          <w:sz w:val="24"/>
          <w:szCs w:val="24"/>
        </w:rPr>
      </w:pPr>
      <w:r w:rsidRPr="004F7883">
        <w:rPr>
          <w:rFonts w:ascii="GHEA Mariam" w:hAnsi="GHEA Mariam"/>
          <w:sz w:val="24"/>
          <w:szCs w:val="24"/>
        </w:rPr>
        <w:t>SUBJECTS OF THE RIGHTS ON AUDIOVISUAL WORKS IN ACCORDANCE TO THE LEGISLATION OF THE RUSSIAN FEDERATION AND THE REPUBLIC OF ARMENIA, “JUDICIAL POWER” SCIENTIFIC-METHODOLOGICAL JOURNAL,</w:t>
      </w:r>
      <w:r w:rsidRPr="004F7883">
        <w:rPr>
          <w:rFonts w:ascii="Arial" w:hAnsi="Arial" w:cs="Arial"/>
          <w:color w:val="212529"/>
          <w:shd w:val="clear" w:color="auto" w:fill="FFFFFF"/>
        </w:rPr>
        <w:t xml:space="preserve"> </w:t>
      </w:r>
      <w:r w:rsidRPr="004F7883">
        <w:rPr>
          <w:rFonts w:ascii="GHEA Mariam" w:hAnsi="GHEA Mariam"/>
          <w:sz w:val="24"/>
          <w:szCs w:val="24"/>
        </w:rPr>
        <w:t>(269-270), pages 47-53, Yerevan, 2021</w:t>
      </w:r>
    </w:p>
    <w:p w:rsidR="00D416F4" w:rsidRPr="004F7883" w:rsidRDefault="00D416F4" w:rsidP="00D416F4">
      <w:pPr>
        <w:jc w:val="both"/>
        <w:rPr>
          <w:rFonts w:ascii="GHEA Mariam" w:hAnsi="GHEA Mariam"/>
          <w:sz w:val="24"/>
          <w:szCs w:val="24"/>
        </w:rPr>
      </w:pPr>
      <w:r w:rsidRPr="004F7883">
        <w:rPr>
          <w:rFonts w:ascii="GHEA Mariam" w:hAnsi="GHEA Mariam"/>
          <w:sz w:val="24"/>
          <w:szCs w:val="24"/>
        </w:rPr>
        <w:t>LEGAL CHARACTERISTICS OF THE REVIEW OF CASES ON THE BASIS OF NEWLY DISCOVERED AND NEW CIRCUMSTANCES IN CIVIL PROCEEDINGS</w:t>
      </w:r>
      <w:r w:rsidR="00EA411F" w:rsidRPr="004F7883">
        <w:rPr>
          <w:rFonts w:ascii="GHEA Mariam" w:hAnsi="GHEA Mariam"/>
          <w:sz w:val="24"/>
          <w:szCs w:val="24"/>
        </w:rPr>
        <w:t>, REGION AND THE WORLD scientific-analytical journal</w:t>
      </w:r>
      <w:r w:rsidR="004F7883" w:rsidRPr="004F7883">
        <w:rPr>
          <w:rFonts w:ascii="GHEA Mariam" w:hAnsi="GHEA Mariam"/>
          <w:sz w:val="24"/>
          <w:szCs w:val="24"/>
        </w:rPr>
        <w:t>, N2, 2023</w:t>
      </w:r>
    </w:p>
    <w:p w:rsidR="004F7883" w:rsidRPr="004F7883" w:rsidRDefault="004F7883" w:rsidP="004F7883">
      <w:pPr>
        <w:jc w:val="both"/>
        <w:rPr>
          <w:rFonts w:ascii="GHEA Mariam" w:hAnsi="GHEA Mariam"/>
          <w:sz w:val="24"/>
          <w:szCs w:val="24"/>
        </w:rPr>
      </w:pPr>
      <w:r w:rsidRPr="004F7883">
        <w:rPr>
          <w:rFonts w:ascii="GHEA Mariam" w:hAnsi="GHEA Mariam"/>
          <w:sz w:val="24"/>
          <w:szCs w:val="24"/>
        </w:rPr>
        <w:lastRenderedPageBreak/>
        <w:t>"A UNILATERAL DICLARATION AND A FRIENDLY SETTLEMENT AS A NEW BASIS FOR THE REVISION OF THE JUDICIAL ACT ON THE CIRCUMSTANCES IN CIVIL PROCEEDINGS" collection of materials of the Seventeenth Annual scientific conference of the RAU.</w:t>
      </w:r>
    </w:p>
    <w:p w:rsidR="004F7883" w:rsidRPr="004F7883" w:rsidRDefault="004F7883" w:rsidP="004F7883">
      <w:pPr>
        <w:jc w:val="both"/>
        <w:rPr>
          <w:rFonts w:ascii="GHEA Mariam" w:hAnsi="GHEA Mariam"/>
          <w:sz w:val="24"/>
          <w:szCs w:val="24"/>
        </w:rPr>
      </w:pPr>
      <w:r w:rsidRPr="004F7883">
        <w:rPr>
          <w:rFonts w:ascii="GHEA Mariam" w:hAnsi="GHEA Mariam"/>
          <w:sz w:val="24"/>
          <w:szCs w:val="24"/>
        </w:rPr>
        <w:t xml:space="preserve">A SELECTION OF DECISIONS ON CIVIL AND ADMINISTRATIVE CASES OF THE CASSATION COURT OF THE REPUBLIC OF ARMENIA. 2022, XIV. - Erevan 2022. </w:t>
      </w:r>
      <w:proofErr w:type="gramStart"/>
      <w:r w:rsidRPr="004F7883">
        <w:rPr>
          <w:rFonts w:ascii="GHEA Mariam" w:hAnsi="GHEA Mariam"/>
          <w:sz w:val="24"/>
          <w:szCs w:val="24"/>
        </w:rPr>
        <w:t>Antares.-</w:t>
      </w:r>
      <w:proofErr w:type="gramEnd"/>
      <w:r w:rsidRPr="004F7883">
        <w:rPr>
          <w:rFonts w:ascii="GHEA Mariam" w:hAnsi="GHEA Mariam"/>
          <w:sz w:val="24"/>
          <w:szCs w:val="24"/>
        </w:rPr>
        <w:t xml:space="preserve"> 864 pages.</w:t>
      </w:r>
    </w:p>
    <w:p w:rsidR="004F7883" w:rsidRPr="004F7883" w:rsidRDefault="004F7883" w:rsidP="004F7883">
      <w:pPr>
        <w:jc w:val="both"/>
        <w:rPr>
          <w:rFonts w:ascii="GHEA Mariam" w:hAnsi="GHEA Mariam"/>
          <w:sz w:val="24"/>
          <w:szCs w:val="24"/>
        </w:rPr>
      </w:pPr>
      <w:r w:rsidRPr="004F7883">
        <w:rPr>
          <w:rFonts w:ascii="GHEA Mariam" w:hAnsi="GHEA Mariam"/>
          <w:sz w:val="24"/>
          <w:szCs w:val="24"/>
        </w:rPr>
        <w:t xml:space="preserve">A SELECTION OF DECISIONS ON CIVIL AND ADMINISTRATIVE CASES OF THE CASSATION COURT OF THE REPUBLIC OF ARMENIA. 2020, XV. - Erevan 2023. </w:t>
      </w:r>
      <w:proofErr w:type="gramStart"/>
      <w:r w:rsidRPr="004F7883">
        <w:rPr>
          <w:rFonts w:ascii="GHEA Mariam" w:hAnsi="GHEA Mariam"/>
          <w:sz w:val="24"/>
          <w:szCs w:val="24"/>
        </w:rPr>
        <w:t>Antares.-</w:t>
      </w:r>
      <w:proofErr w:type="gramEnd"/>
      <w:r w:rsidRPr="004F7883">
        <w:rPr>
          <w:rFonts w:ascii="GHEA Mariam" w:hAnsi="GHEA Mariam"/>
          <w:sz w:val="24"/>
          <w:szCs w:val="24"/>
        </w:rPr>
        <w:t xml:space="preserve"> 1136 pages.</w:t>
      </w:r>
    </w:p>
    <w:p w:rsidR="004F7883" w:rsidRPr="004F7883" w:rsidRDefault="004F7883" w:rsidP="004F7883">
      <w:pPr>
        <w:jc w:val="both"/>
        <w:rPr>
          <w:rFonts w:ascii="GHEA Mariam" w:hAnsi="GHEA Mariam"/>
          <w:sz w:val="24"/>
          <w:szCs w:val="24"/>
        </w:rPr>
      </w:pPr>
      <w:r w:rsidRPr="004F7883">
        <w:rPr>
          <w:rFonts w:ascii="GHEA Mariam" w:hAnsi="GHEA Mariam"/>
          <w:sz w:val="24"/>
          <w:szCs w:val="24"/>
        </w:rPr>
        <w:t xml:space="preserve">A SELECTION OF DECISIONS ON CIVIL AND ADMINISTRATIVE CASES OF THE CASSATION COURT OF THE REPUBLIC OF ARMENIA. 2020, XVI. - Erevan 2024. </w:t>
      </w:r>
      <w:proofErr w:type="gramStart"/>
      <w:r w:rsidRPr="004F7883">
        <w:rPr>
          <w:rFonts w:ascii="GHEA Mariam" w:hAnsi="GHEA Mariam"/>
          <w:sz w:val="24"/>
          <w:szCs w:val="24"/>
        </w:rPr>
        <w:t>Antares.-</w:t>
      </w:r>
      <w:proofErr w:type="gramEnd"/>
      <w:r w:rsidRPr="004F7883">
        <w:rPr>
          <w:rFonts w:ascii="GHEA Mariam" w:hAnsi="GHEA Mariam"/>
          <w:sz w:val="24"/>
          <w:szCs w:val="24"/>
        </w:rPr>
        <w:t xml:space="preserve"> 1200 pages.</w:t>
      </w:r>
    </w:p>
    <w:p w:rsidR="004F7883" w:rsidRPr="004F7883" w:rsidRDefault="004F7883" w:rsidP="004F7883">
      <w:pPr>
        <w:jc w:val="both"/>
        <w:rPr>
          <w:rFonts w:ascii="GHEA Mariam" w:hAnsi="GHEA Mariam"/>
          <w:b/>
          <w:bCs/>
          <w:sz w:val="24"/>
          <w:szCs w:val="24"/>
        </w:rPr>
      </w:pPr>
      <w:r w:rsidRPr="004F7883">
        <w:rPr>
          <w:rFonts w:ascii="GHEA Mariam" w:hAnsi="GHEA Mariam"/>
          <w:b/>
          <w:bCs/>
          <w:sz w:val="24"/>
          <w:szCs w:val="24"/>
        </w:rPr>
        <w:t>AWARDS:</w:t>
      </w:r>
    </w:p>
    <w:p w:rsidR="004F7883" w:rsidRPr="004F7883" w:rsidRDefault="004F7883" w:rsidP="004F7883">
      <w:pPr>
        <w:jc w:val="both"/>
        <w:rPr>
          <w:rFonts w:ascii="GHEA Mariam" w:hAnsi="GHEA Mariam"/>
          <w:sz w:val="24"/>
          <w:szCs w:val="24"/>
        </w:rPr>
      </w:pPr>
      <w:r w:rsidRPr="004F7883">
        <w:rPr>
          <w:rFonts w:ascii="GHEA Mariam" w:hAnsi="GHEA Mariam"/>
          <w:sz w:val="24"/>
          <w:szCs w:val="24"/>
        </w:rPr>
        <w:t>Awarded a certificate of appreciation by the Chairman of the Court of Cassation of the Republic of Armenia on the occasion of the 26th anniversary of the Court of Cassation of the Republic of Armenia</w:t>
      </w:r>
    </w:p>
    <w:p w:rsidR="004F7883" w:rsidRDefault="004F7883" w:rsidP="004F7883">
      <w:pPr>
        <w:jc w:val="both"/>
        <w:rPr>
          <w:rFonts w:ascii="GHEA Mariam" w:hAnsi="GHEA Mariam"/>
          <w:b/>
          <w:bCs/>
          <w:sz w:val="24"/>
          <w:szCs w:val="24"/>
        </w:rPr>
      </w:pPr>
    </w:p>
    <w:p w:rsidR="004F7883" w:rsidRDefault="004F7883" w:rsidP="004F7883">
      <w:pPr>
        <w:jc w:val="both"/>
        <w:rPr>
          <w:rFonts w:ascii="GHEA Mariam" w:hAnsi="GHEA Mariam"/>
          <w:b/>
          <w:bCs/>
          <w:sz w:val="24"/>
          <w:szCs w:val="24"/>
        </w:rPr>
      </w:pPr>
    </w:p>
    <w:p w:rsidR="004F7883" w:rsidRPr="004F7883" w:rsidRDefault="004F7883" w:rsidP="004F7883">
      <w:pPr>
        <w:jc w:val="both"/>
        <w:rPr>
          <w:rFonts w:ascii="GHEA Mariam" w:hAnsi="GHEA Mariam"/>
          <w:sz w:val="24"/>
          <w:szCs w:val="24"/>
        </w:rPr>
      </w:pPr>
    </w:p>
    <w:p w:rsidR="00D416F4" w:rsidRPr="00D416F4" w:rsidRDefault="00D416F4" w:rsidP="00D416F4">
      <w:pPr>
        <w:jc w:val="both"/>
        <w:rPr>
          <w:rFonts w:ascii="GHEA Mariam" w:hAnsi="GHEA Mariam"/>
          <w:b/>
          <w:bCs/>
          <w:sz w:val="24"/>
          <w:szCs w:val="24"/>
        </w:rPr>
      </w:pPr>
    </w:p>
    <w:sectPr w:rsidR="00D416F4" w:rsidRPr="00D41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56"/>
    <w:rsid w:val="003C67A2"/>
    <w:rsid w:val="004F7883"/>
    <w:rsid w:val="00661D39"/>
    <w:rsid w:val="00832663"/>
    <w:rsid w:val="00C00D56"/>
    <w:rsid w:val="00C171F7"/>
    <w:rsid w:val="00D416F4"/>
    <w:rsid w:val="00EA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F7CC"/>
  <w15:chartTrackingRefBased/>
  <w15:docId w15:val="{0AF5D13F-BC81-4F6A-A705-65EEFAD5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
    <w:unhideWhenUsed/>
    <w:qFormat/>
    <w:rsid w:val="00D416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0D56"/>
    <w:rPr>
      <w:color w:val="0563C1" w:themeColor="hyperlink"/>
      <w:u w:val="single"/>
    </w:rPr>
  </w:style>
  <w:style w:type="character" w:styleId="a4">
    <w:name w:val="Unresolved Mention"/>
    <w:basedOn w:val="a0"/>
    <w:uiPriority w:val="99"/>
    <w:semiHidden/>
    <w:unhideWhenUsed/>
    <w:rsid w:val="00C00D56"/>
    <w:rPr>
      <w:color w:val="605E5C"/>
      <w:shd w:val="clear" w:color="auto" w:fill="E1DFDD"/>
    </w:rPr>
  </w:style>
  <w:style w:type="character" w:customStyle="1" w:styleId="40">
    <w:name w:val="Заголовок 4 Знак"/>
    <w:basedOn w:val="a0"/>
    <w:link w:val="4"/>
    <w:uiPriority w:val="9"/>
    <w:rsid w:val="00D416F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3414">
      <w:bodyDiv w:val="1"/>
      <w:marLeft w:val="0"/>
      <w:marRight w:val="0"/>
      <w:marTop w:val="0"/>
      <w:marBottom w:val="0"/>
      <w:divBdr>
        <w:top w:val="none" w:sz="0" w:space="0" w:color="auto"/>
        <w:left w:val="none" w:sz="0" w:space="0" w:color="auto"/>
        <w:bottom w:val="none" w:sz="0" w:space="0" w:color="auto"/>
        <w:right w:val="none" w:sz="0" w:space="0" w:color="auto"/>
      </w:divBdr>
    </w:div>
    <w:div w:id="50930923">
      <w:bodyDiv w:val="1"/>
      <w:marLeft w:val="0"/>
      <w:marRight w:val="0"/>
      <w:marTop w:val="0"/>
      <w:marBottom w:val="0"/>
      <w:divBdr>
        <w:top w:val="none" w:sz="0" w:space="0" w:color="auto"/>
        <w:left w:val="none" w:sz="0" w:space="0" w:color="auto"/>
        <w:bottom w:val="none" w:sz="0" w:space="0" w:color="auto"/>
        <w:right w:val="none" w:sz="0" w:space="0" w:color="auto"/>
      </w:divBdr>
    </w:div>
    <w:div w:id="285157841">
      <w:bodyDiv w:val="1"/>
      <w:marLeft w:val="0"/>
      <w:marRight w:val="0"/>
      <w:marTop w:val="0"/>
      <w:marBottom w:val="0"/>
      <w:divBdr>
        <w:top w:val="none" w:sz="0" w:space="0" w:color="auto"/>
        <w:left w:val="none" w:sz="0" w:space="0" w:color="auto"/>
        <w:bottom w:val="none" w:sz="0" w:space="0" w:color="auto"/>
        <w:right w:val="none" w:sz="0" w:space="0" w:color="auto"/>
      </w:divBdr>
    </w:div>
    <w:div w:id="285283679">
      <w:bodyDiv w:val="1"/>
      <w:marLeft w:val="0"/>
      <w:marRight w:val="0"/>
      <w:marTop w:val="0"/>
      <w:marBottom w:val="0"/>
      <w:divBdr>
        <w:top w:val="none" w:sz="0" w:space="0" w:color="auto"/>
        <w:left w:val="none" w:sz="0" w:space="0" w:color="auto"/>
        <w:bottom w:val="none" w:sz="0" w:space="0" w:color="auto"/>
        <w:right w:val="none" w:sz="0" w:space="0" w:color="auto"/>
      </w:divBdr>
    </w:div>
    <w:div w:id="337999285">
      <w:bodyDiv w:val="1"/>
      <w:marLeft w:val="0"/>
      <w:marRight w:val="0"/>
      <w:marTop w:val="0"/>
      <w:marBottom w:val="0"/>
      <w:divBdr>
        <w:top w:val="none" w:sz="0" w:space="0" w:color="auto"/>
        <w:left w:val="none" w:sz="0" w:space="0" w:color="auto"/>
        <w:bottom w:val="none" w:sz="0" w:space="0" w:color="auto"/>
        <w:right w:val="none" w:sz="0" w:space="0" w:color="auto"/>
      </w:divBdr>
    </w:div>
    <w:div w:id="341976100">
      <w:bodyDiv w:val="1"/>
      <w:marLeft w:val="0"/>
      <w:marRight w:val="0"/>
      <w:marTop w:val="0"/>
      <w:marBottom w:val="0"/>
      <w:divBdr>
        <w:top w:val="none" w:sz="0" w:space="0" w:color="auto"/>
        <w:left w:val="none" w:sz="0" w:space="0" w:color="auto"/>
        <w:bottom w:val="none" w:sz="0" w:space="0" w:color="auto"/>
        <w:right w:val="none" w:sz="0" w:space="0" w:color="auto"/>
      </w:divBdr>
    </w:div>
    <w:div w:id="408112135">
      <w:bodyDiv w:val="1"/>
      <w:marLeft w:val="0"/>
      <w:marRight w:val="0"/>
      <w:marTop w:val="0"/>
      <w:marBottom w:val="0"/>
      <w:divBdr>
        <w:top w:val="none" w:sz="0" w:space="0" w:color="auto"/>
        <w:left w:val="none" w:sz="0" w:space="0" w:color="auto"/>
        <w:bottom w:val="none" w:sz="0" w:space="0" w:color="auto"/>
        <w:right w:val="none" w:sz="0" w:space="0" w:color="auto"/>
      </w:divBdr>
    </w:div>
    <w:div w:id="507600699">
      <w:bodyDiv w:val="1"/>
      <w:marLeft w:val="0"/>
      <w:marRight w:val="0"/>
      <w:marTop w:val="0"/>
      <w:marBottom w:val="0"/>
      <w:divBdr>
        <w:top w:val="none" w:sz="0" w:space="0" w:color="auto"/>
        <w:left w:val="none" w:sz="0" w:space="0" w:color="auto"/>
        <w:bottom w:val="none" w:sz="0" w:space="0" w:color="auto"/>
        <w:right w:val="none" w:sz="0" w:space="0" w:color="auto"/>
      </w:divBdr>
    </w:div>
    <w:div w:id="535238288">
      <w:bodyDiv w:val="1"/>
      <w:marLeft w:val="0"/>
      <w:marRight w:val="0"/>
      <w:marTop w:val="0"/>
      <w:marBottom w:val="0"/>
      <w:divBdr>
        <w:top w:val="none" w:sz="0" w:space="0" w:color="auto"/>
        <w:left w:val="none" w:sz="0" w:space="0" w:color="auto"/>
        <w:bottom w:val="none" w:sz="0" w:space="0" w:color="auto"/>
        <w:right w:val="none" w:sz="0" w:space="0" w:color="auto"/>
      </w:divBdr>
    </w:div>
    <w:div w:id="588075700">
      <w:bodyDiv w:val="1"/>
      <w:marLeft w:val="0"/>
      <w:marRight w:val="0"/>
      <w:marTop w:val="0"/>
      <w:marBottom w:val="0"/>
      <w:divBdr>
        <w:top w:val="none" w:sz="0" w:space="0" w:color="auto"/>
        <w:left w:val="none" w:sz="0" w:space="0" w:color="auto"/>
        <w:bottom w:val="none" w:sz="0" w:space="0" w:color="auto"/>
        <w:right w:val="none" w:sz="0" w:space="0" w:color="auto"/>
      </w:divBdr>
    </w:div>
    <w:div w:id="599484005">
      <w:bodyDiv w:val="1"/>
      <w:marLeft w:val="0"/>
      <w:marRight w:val="0"/>
      <w:marTop w:val="0"/>
      <w:marBottom w:val="0"/>
      <w:divBdr>
        <w:top w:val="none" w:sz="0" w:space="0" w:color="auto"/>
        <w:left w:val="none" w:sz="0" w:space="0" w:color="auto"/>
        <w:bottom w:val="none" w:sz="0" w:space="0" w:color="auto"/>
        <w:right w:val="none" w:sz="0" w:space="0" w:color="auto"/>
      </w:divBdr>
    </w:div>
    <w:div w:id="950355154">
      <w:bodyDiv w:val="1"/>
      <w:marLeft w:val="0"/>
      <w:marRight w:val="0"/>
      <w:marTop w:val="0"/>
      <w:marBottom w:val="0"/>
      <w:divBdr>
        <w:top w:val="none" w:sz="0" w:space="0" w:color="auto"/>
        <w:left w:val="none" w:sz="0" w:space="0" w:color="auto"/>
        <w:bottom w:val="none" w:sz="0" w:space="0" w:color="auto"/>
        <w:right w:val="none" w:sz="0" w:space="0" w:color="auto"/>
      </w:divBdr>
    </w:div>
    <w:div w:id="1038049773">
      <w:bodyDiv w:val="1"/>
      <w:marLeft w:val="0"/>
      <w:marRight w:val="0"/>
      <w:marTop w:val="0"/>
      <w:marBottom w:val="0"/>
      <w:divBdr>
        <w:top w:val="none" w:sz="0" w:space="0" w:color="auto"/>
        <w:left w:val="none" w:sz="0" w:space="0" w:color="auto"/>
        <w:bottom w:val="none" w:sz="0" w:space="0" w:color="auto"/>
        <w:right w:val="none" w:sz="0" w:space="0" w:color="auto"/>
      </w:divBdr>
    </w:div>
    <w:div w:id="1227108551">
      <w:bodyDiv w:val="1"/>
      <w:marLeft w:val="0"/>
      <w:marRight w:val="0"/>
      <w:marTop w:val="0"/>
      <w:marBottom w:val="0"/>
      <w:divBdr>
        <w:top w:val="none" w:sz="0" w:space="0" w:color="auto"/>
        <w:left w:val="none" w:sz="0" w:space="0" w:color="auto"/>
        <w:bottom w:val="none" w:sz="0" w:space="0" w:color="auto"/>
        <w:right w:val="none" w:sz="0" w:space="0" w:color="auto"/>
      </w:divBdr>
    </w:div>
    <w:div w:id="1314870758">
      <w:bodyDiv w:val="1"/>
      <w:marLeft w:val="0"/>
      <w:marRight w:val="0"/>
      <w:marTop w:val="0"/>
      <w:marBottom w:val="0"/>
      <w:divBdr>
        <w:top w:val="none" w:sz="0" w:space="0" w:color="auto"/>
        <w:left w:val="none" w:sz="0" w:space="0" w:color="auto"/>
        <w:bottom w:val="none" w:sz="0" w:space="0" w:color="auto"/>
        <w:right w:val="none" w:sz="0" w:space="0" w:color="auto"/>
      </w:divBdr>
    </w:div>
    <w:div w:id="1516579315">
      <w:bodyDiv w:val="1"/>
      <w:marLeft w:val="0"/>
      <w:marRight w:val="0"/>
      <w:marTop w:val="0"/>
      <w:marBottom w:val="0"/>
      <w:divBdr>
        <w:top w:val="none" w:sz="0" w:space="0" w:color="auto"/>
        <w:left w:val="none" w:sz="0" w:space="0" w:color="auto"/>
        <w:bottom w:val="none" w:sz="0" w:space="0" w:color="auto"/>
        <w:right w:val="none" w:sz="0" w:space="0" w:color="auto"/>
      </w:divBdr>
    </w:div>
    <w:div w:id="1546797868">
      <w:bodyDiv w:val="1"/>
      <w:marLeft w:val="0"/>
      <w:marRight w:val="0"/>
      <w:marTop w:val="0"/>
      <w:marBottom w:val="0"/>
      <w:divBdr>
        <w:top w:val="none" w:sz="0" w:space="0" w:color="auto"/>
        <w:left w:val="none" w:sz="0" w:space="0" w:color="auto"/>
        <w:bottom w:val="none" w:sz="0" w:space="0" w:color="auto"/>
        <w:right w:val="none" w:sz="0" w:space="0" w:color="auto"/>
      </w:divBdr>
    </w:div>
    <w:div w:id="1890451884">
      <w:bodyDiv w:val="1"/>
      <w:marLeft w:val="0"/>
      <w:marRight w:val="0"/>
      <w:marTop w:val="0"/>
      <w:marBottom w:val="0"/>
      <w:divBdr>
        <w:top w:val="none" w:sz="0" w:space="0" w:color="auto"/>
        <w:left w:val="none" w:sz="0" w:space="0" w:color="auto"/>
        <w:bottom w:val="none" w:sz="0" w:space="0" w:color="auto"/>
        <w:right w:val="none" w:sz="0" w:space="0" w:color="auto"/>
      </w:divBdr>
    </w:div>
    <w:div w:id="2030060839">
      <w:bodyDiv w:val="1"/>
      <w:marLeft w:val="0"/>
      <w:marRight w:val="0"/>
      <w:marTop w:val="0"/>
      <w:marBottom w:val="0"/>
      <w:divBdr>
        <w:top w:val="none" w:sz="0" w:space="0" w:color="auto"/>
        <w:left w:val="none" w:sz="0" w:space="0" w:color="auto"/>
        <w:bottom w:val="none" w:sz="0" w:space="0" w:color="auto"/>
        <w:right w:val="none" w:sz="0" w:space="0" w:color="auto"/>
      </w:divBdr>
    </w:div>
    <w:div w:id="204559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liana.sisakyan.99@inbo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593</Words>
  <Characters>3384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Liliana</cp:lastModifiedBy>
  <cp:revision>3</cp:revision>
  <dcterms:created xsi:type="dcterms:W3CDTF">2024-11-18T09:44:00Z</dcterms:created>
  <dcterms:modified xsi:type="dcterms:W3CDTF">2024-11-18T10:42:00Z</dcterms:modified>
</cp:coreProperties>
</file>